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E3" w:rsidRPr="00AE34DC" w:rsidRDefault="002A17E3" w:rsidP="002A17E3">
      <w:pPr>
        <w:pStyle w:val="2"/>
        <w:spacing w:after="180"/>
        <w:rPr>
          <w:rFonts w:ascii="標楷體" w:hAnsi="標楷體"/>
          <w:color w:val="000000"/>
        </w:rPr>
      </w:pPr>
      <w:bookmarkStart w:id="0" w:name="_Toc409039260"/>
      <w:smartTag w:uri="urn:schemas-microsoft-com:office:smarttags" w:element="chsdate">
        <w:smartTagPr>
          <w:attr w:name="Year" w:val="2002"/>
          <w:attr w:name="Month" w:val="1"/>
          <w:attr w:name="Day" w:val="1"/>
          <w:attr w:name="IsLunarDate" w:val="False"/>
          <w:attr w:name="IsROCDate" w:val="False"/>
        </w:smartTagPr>
        <w:r w:rsidRPr="00AE34DC">
          <w:rPr>
            <w:rFonts w:ascii="標楷體" w:hAnsi="標楷體" w:hint="eastAsia"/>
            <w:color w:val="000000"/>
          </w:rPr>
          <w:t>2</w:t>
        </w:r>
        <w:r w:rsidRPr="00AE34DC">
          <w:rPr>
            <w:rFonts w:ascii="標楷體" w:hAnsi="標楷體"/>
            <w:color w:val="000000"/>
          </w:rPr>
          <w:t>-</w:t>
        </w:r>
        <w:r w:rsidRPr="00AE34DC">
          <w:rPr>
            <w:rFonts w:ascii="標楷體" w:hAnsi="標楷體" w:hint="eastAsia"/>
            <w:color w:val="000000"/>
          </w:rPr>
          <w:t>1</w:t>
        </w:r>
        <w:r w:rsidRPr="00AE34DC">
          <w:rPr>
            <w:rFonts w:ascii="標楷體" w:hAnsi="標楷體"/>
            <w:color w:val="000000"/>
          </w:rPr>
          <w:t>-</w:t>
        </w:r>
        <w:r w:rsidRPr="00AE34DC">
          <w:rPr>
            <w:rFonts w:ascii="標楷體" w:hAnsi="標楷體" w:hint="eastAsia"/>
            <w:color w:val="000000"/>
          </w:rPr>
          <w:t>1</w:t>
        </w:r>
      </w:smartTag>
      <w:r w:rsidRPr="00AE34DC">
        <w:rPr>
          <w:rFonts w:ascii="標楷體" w:hAnsi="標楷體" w:hint="eastAsia"/>
          <w:color w:val="000000"/>
        </w:rPr>
        <w:t>教學夥伴實施計畫</w:t>
      </w:r>
      <w:bookmarkEnd w:id="0"/>
    </w:p>
    <w:p w:rsidR="002A17E3" w:rsidRPr="00AE34DC" w:rsidRDefault="002A17E3" w:rsidP="002A17E3">
      <w:pPr>
        <w:rPr>
          <w:color w:val="000000"/>
        </w:rPr>
      </w:pPr>
    </w:p>
    <w:p w:rsidR="00DE165D" w:rsidRDefault="002A17E3" w:rsidP="002A17E3">
      <w:pPr>
        <w:spacing w:line="360" w:lineRule="exact"/>
        <w:jc w:val="center"/>
        <w:rPr>
          <w:rFonts w:ascii="Times New Roman" w:eastAsia="標楷體" w:hAnsi="Times New Roman"/>
          <w:b/>
          <w:color w:val="000000"/>
          <w:kern w:val="0"/>
          <w:sz w:val="28"/>
          <w:szCs w:val="28"/>
        </w:rPr>
      </w:pPr>
      <w:r>
        <w:rPr>
          <w:rFonts w:ascii="Times New Roman" w:eastAsia="標楷體" w:hAnsi="Times New Roman" w:hint="eastAsia"/>
          <w:b/>
          <w:color w:val="000000"/>
          <w:kern w:val="0"/>
          <w:sz w:val="28"/>
          <w:szCs w:val="28"/>
        </w:rPr>
        <w:t>教育部國民及學前教育署補助辦理十二年國民基本教育精進國民中小學</w:t>
      </w:r>
    </w:p>
    <w:p w:rsidR="002A17E3" w:rsidRPr="00AE34DC" w:rsidRDefault="002A17E3" w:rsidP="00DE165D">
      <w:pPr>
        <w:spacing w:line="360" w:lineRule="exact"/>
        <w:jc w:val="center"/>
        <w:rPr>
          <w:rFonts w:ascii="Times New Roman" w:eastAsia="標楷體" w:hAnsi="Times New Roman"/>
          <w:b/>
          <w:color w:val="000000"/>
          <w:kern w:val="0"/>
          <w:sz w:val="28"/>
          <w:szCs w:val="28"/>
        </w:rPr>
      </w:pPr>
      <w:r>
        <w:rPr>
          <w:rFonts w:ascii="Times New Roman" w:eastAsia="標楷體" w:hAnsi="Times New Roman" w:hint="eastAsia"/>
          <w:b/>
          <w:color w:val="000000"/>
          <w:kern w:val="0"/>
          <w:sz w:val="28"/>
          <w:szCs w:val="28"/>
        </w:rPr>
        <w:t>教學品質計畫</w:t>
      </w:r>
      <w:r w:rsidR="00A62507">
        <w:rPr>
          <w:rFonts w:ascii="Times New Roman" w:eastAsia="標楷體" w:hAnsi="Times New Roman" w:hint="eastAsia"/>
          <w:b/>
          <w:color w:val="000000"/>
          <w:kern w:val="0"/>
          <w:sz w:val="28"/>
          <w:szCs w:val="28"/>
        </w:rPr>
        <w:t>-</w:t>
      </w:r>
      <w:r w:rsidRPr="00AE34DC">
        <w:rPr>
          <w:rFonts w:ascii="Times New Roman" w:eastAsia="標楷體" w:hAnsi="Times New Roman" w:hint="eastAsia"/>
          <w:b/>
          <w:color w:val="000000"/>
          <w:kern w:val="0"/>
          <w:sz w:val="28"/>
          <w:szCs w:val="28"/>
        </w:rPr>
        <w:t>南投縣</w:t>
      </w:r>
      <w:r w:rsidRPr="00AE34DC">
        <w:rPr>
          <w:rFonts w:ascii="Times New Roman" w:eastAsia="標楷體" w:hAnsi="Times New Roman" w:hint="eastAsia"/>
          <w:b/>
          <w:color w:val="000000"/>
          <w:kern w:val="0"/>
          <w:sz w:val="28"/>
          <w:szCs w:val="28"/>
        </w:rPr>
        <w:t>104</w:t>
      </w:r>
      <w:r w:rsidRPr="00AE34DC">
        <w:rPr>
          <w:rFonts w:ascii="Times New Roman" w:eastAsia="標楷體" w:hAnsi="Times New Roman" w:hint="eastAsia"/>
          <w:b/>
          <w:color w:val="000000"/>
          <w:kern w:val="0"/>
          <w:sz w:val="28"/>
          <w:szCs w:val="28"/>
        </w:rPr>
        <w:t>年度教學夥伴實施計畫</w:t>
      </w:r>
    </w:p>
    <w:p w:rsidR="002A17E3" w:rsidRPr="00AE34DC" w:rsidRDefault="002A17E3" w:rsidP="002A17E3">
      <w:pPr>
        <w:widowControl/>
        <w:tabs>
          <w:tab w:val="num" w:pos="480"/>
        </w:tabs>
        <w:spacing w:line="380" w:lineRule="exact"/>
        <w:jc w:val="both"/>
        <w:rPr>
          <w:rFonts w:eastAsia="標楷體"/>
          <w:b/>
          <w:color w:val="000000"/>
          <w:kern w:val="0"/>
          <w:sz w:val="28"/>
          <w:szCs w:val="28"/>
        </w:rPr>
      </w:pPr>
      <w:r w:rsidRPr="00AE34DC">
        <w:rPr>
          <w:rFonts w:eastAsia="標楷體" w:hint="eastAsia"/>
          <w:b/>
          <w:color w:val="000000"/>
          <w:kern w:val="0"/>
          <w:sz w:val="28"/>
          <w:szCs w:val="28"/>
        </w:rPr>
        <w:t>壹、依據：</w:t>
      </w:r>
    </w:p>
    <w:p w:rsidR="002A17E3" w:rsidRPr="00AE34DC" w:rsidRDefault="002A17E3" w:rsidP="002A17E3">
      <w:pPr>
        <w:tabs>
          <w:tab w:val="left" w:pos="709"/>
        </w:tabs>
        <w:snapToGrid w:val="0"/>
        <w:spacing w:line="400" w:lineRule="exact"/>
        <w:ind w:leftChars="177" w:left="985" w:hangingChars="200" w:hanging="560"/>
        <w:rPr>
          <w:rFonts w:ascii="Times New Roman" w:eastAsia="標楷體" w:hAnsi="Times New Roman" w:cs="新細明體"/>
          <w:color w:val="000000"/>
          <w:sz w:val="28"/>
          <w:szCs w:val="28"/>
        </w:rPr>
      </w:pPr>
      <w:r w:rsidRPr="00AE34DC">
        <w:rPr>
          <w:rFonts w:ascii="Times New Roman" w:eastAsia="標楷體" w:hAnsi="Times New Roman" w:cs="新細明體" w:hint="eastAsia"/>
          <w:color w:val="000000"/>
          <w:sz w:val="28"/>
          <w:szCs w:val="28"/>
        </w:rPr>
        <w:t>一、</w:t>
      </w:r>
      <w:r>
        <w:rPr>
          <w:rFonts w:ascii="Times New Roman" w:eastAsia="標楷體" w:hAnsi="Times New Roman" w:cs="新細明體" w:hint="eastAsia"/>
          <w:color w:val="000000"/>
          <w:sz w:val="28"/>
          <w:szCs w:val="28"/>
        </w:rPr>
        <w:t>教育部國民及學前教育署補助辦理十二年國民基本教育精進國民中小學教學品質計畫</w:t>
      </w:r>
      <w:r w:rsidRPr="00AE34DC">
        <w:rPr>
          <w:rFonts w:ascii="Times New Roman" w:eastAsia="標楷體" w:hAnsi="Times New Roman" w:cs="新細明體" w:hint="eastAsia"/>
          <w:color w:val="000000"/>
          <w:sz w:val="28"/>
          <w:szCs w:val="28"/>
        </w:rPr>
        <w:t>。</w:t>
      </w:r>
    </w:p>
    <w:p w:rsidR="002A17E3" w:rsidRPr="00AE34DC" w:rsidRDefault="002A17E3" w:rsidP="002A17E3">
      <w:pPr>
        <w:tabs>
          <w:tab w:val="left" w:pos="709"/>
        </w:tabs>
        <w:snapToGrid w:val="0"/>
        <w:spacing w:line="400" w:lineRule="exact"/>
        <w:ind w:left="425"/>
        <w:rPr>
          <w:rFonts w:ascii="Times New Roman" w:eastAsia="標楷體" w:hAnsi="Times New Roman" w:cs="新細明體"/>
          <w:color w:val="000000"/>
          <w:sz w:val="28"/>
          <w:szCs w:val="28"/>
        </w:rPr>
      </w:pPr>
      <w:r w:rsidRPr="00AE34DC">
        <w:rPr>
          <w:rFonts w:ascii="Times New Roman" w:eastAsia="標楷體" w:hAnsi="Times New Roman" w:cs="新細明體" w:hint="eastAsia"/>
          <w:color w:val="000000"/>
          <w:sz w:val="28"/>
          <w:szCs w:val="28"/>
        </w:rPr>
        <w:t>二、南投縣十二年基本教育精進國中小學教學品質計畫。</w:t>
      </w:r>
    </w:p>
    <w:p w:rsidR="002A17E3" w:rsidRPr="00AE34DC" w:rsidRDefault="002A17E3" w:rsidP="002A17E3">
      <w:pPr>
        <w:tabs>
          <w:tab w:val="left" w:pos="709"/>
        </w:tabs>
        <w:snapToGrid w:val="0"/>
        <w:spacing w:line="400" w:lineRule="exact"/>
        <w:ind w:left="425"/>
        <w:rPr>
          <w:rFonts w:ascii="Times New Roman" w:eastAsia="標楷體" w:hAnsi="Times New Roman" w:cs="新細明體"/>
          <w:color w:val="000000"/>
          <w:sz w:val="28"/>
          <w:szCs w:val="28"/>
        </w:rPr>
      </w:pPr>
      <w:r w:rsidRPr="00AE34DC">
        <w:rPr>
          <w:rFonts w:ascii="Times New Roman" w:eastAsia="標楷體" w:hAnsi="Times New Roman" w:cs="新細明體" w:hint="eastAsia"/>
          <w:color w:val="000000"/>
          <w:sz w:val="28"/>
          <w:szCs w:val="28"/>
        </w:rPr>
        <w:t>三、南投縣辦理提升教學品質相關增能研習及改進行動方案。</w:t>
      </w:r>
    </w:p>
    <w:p w:rsidR="002A17E3" w:rsidRPr="00AE34DC" w:rsidRDefault="002A17E3" w:rsidP="002A17E3">
      <w:pPr>
        <w:tabs>
          <w:tab w:val="left" w:pos="709"/>
        </w:tabs>
        <w:snapToGrid w:val="0"/>
        <w:spacing w:line="400" w:lineRule="exact"/>
        <w:ind w:left="425"/>
        <w:rPr>
          <w:rFonts w:ascii="Times New Roman" w:eastAsia="標楷體" w:hAnsi="Times New Roman" w:cs="新細明體"/>
          <w:color w:val="000000"/>
          <w:sz w:val="28"/>
          <w:szCs w:val="28"/>
        </w:rPr>
      </w:pPr>
      <w:r w:rsidRPr="00AE34DC">
        <w:rPr>
          <w:rFonts w:ascii="Times New Roman" w:eastAsia="標楷體" w:hAnsi="Times New Roman" w:cs="新細明體" w:hint="eastAsia"/>
          <w:color w:val="000000"/>
          <w:sz w:val="28"/>
          <w:szCs w:val="28"/>
        </w:rPr>
        <w:t>四、南投縣政府</w:t>
      </w:r>
      <w:r w:rsidRPr="00AE34DC">
        <w:rPr>
          <w:rFonts w:ascii="Times New Roman" w:eastAsia="標楷體" w:hAnsi="Times New Roman" w:cs="新細明體"/>
          <w:color w:val="000000"/>
          <w:sz w:val="28"/>
          <w:szCs w:val="28"/>
        </w:rPr>
        <w:t>10</w:t>
      </w:r>
      <w:r w:rsidRPr="00AE34DC">
        <w:rPr>
          <w:rFonts w:ascii="Times New Roman" w:eastAsia="標楷體" w:hAnsi="Times New Roman" w:cs="新細明體" w:hint="eastAsia"/>
          <w:color w:val="000000"/>
          <w:sz w:val="28"/>
          <w:szCs w:val="28"/>
        </w:rPr>
        <w:t>4</w:t>
      </w:r>
      <w:r w:rsidRPr="00AE34DC">
        <w:rPr>
          <w:rFonts w:ascii="Times New Roman" w:eastAsia="標楷體" w:hAnsi="Times New Roman" w:cs="新細明體" w:hint="eastAsia"/>
          <w:color w:val="000000"/>
          <w:sz w:val="28"/>
          <w:szCs w:val="28"/>
        </w:rPr>
        <w:t>年度教育推動重要措施。</w:t>
      </w:r>
    </w:p>
    <w:p w:rsidR="002A17E3" w:rsidRPr="00AE34DC" w:rsidRDefault="002A17E3" w:rsidP="007F07D4">
      <w:pPr>
        <w:widowControl/>
        <w:tabs>
          <w:tab w:val="num" w:pos="480"/>
        </w:tabs>
        <w:spacing w:beforeLines="100" w:line="380" w:lineRule="exact"/>
        <w:jc w:val="both"/>
        <w:rPr>
          <w:rFonts w:eastAsia="標楷體"/>
          <w:b/>
          <w:color w:val="000000"/>
          <w:kern w:val="0"/>
          <w:sz w:val="28"/>
          <w:szCs w:val="28"/>
        </w:rPr>
      </w:pPr>
      <w:r w:rsidRPr="00AE34DC">
        <w:rPr>
          <w:rFonts w:eastAsia="標楷體" w:hint="eastAsia"/>
          <w:b/>
          <w:color w:val="000000"/>
          <w:kern w:val="0"/>
          <w:sz w:val="28"/>
          <w:szCs w:val="28"/>
        </w:rPr>
        <w:t>貳、緣起：</w:t>
      </w:r>
    </w:p>
    <w:p w:rsidR="002A17E3" w:rsidRPr="00AE34DC" w:rsidRDefault="002A17E3" w:rsidP="007F07D4">
      <w:pPr>
        <w:widowControl/>
        <w:spacing w:beforeLines="50" w:line="440" w:lineRule="exact"/>
        <w:ind w:firstLineChars="200" w:firstLine="560"/>
        <w:rPr>
          <w:rFonts w:ascii="標楷體" w:eastAsia="標楷體" w:hAnsi="標楷體"/>
          <w:color w:val="000000"/>
          <w:sz w:val="28"/>
          <w:szCs w:val="28"/>
        </w:rPr>
      </w:pPr>
      <w:r w:rsidRPr="00AE34DC">
        <w:rPr>
          <w:rFonts w:ascii="標楷體" w:eastAsia="標楷體" w:hAnsi="標楷體" w:hint="eastAsia"/>
          <w:color w:val="000000"/>
          <w:sz w:val="28"/>
          <w:szCs w:val="28"/>
        </w:rPr>
        <w:t>教育部近年來接續推動「發展性教學輔導系統」、「教師專業發展評鑑」、「教學輔導教師」，透過教室觀察及同儕觀課，讓老師打開教室的門，建立同儕夥伴合作機制，幫助教師教學效能提升。惟此三項專業發展機制需要結構化、系統化的教學觀察，受限時間及資源。至今，全面性的推動實施仍有所侷限。</w:t>
      </w:r>
    </w:p>
    <w:p w:rsidR="002A17E3" w:rsidRPr="00AE34DC" w:rsidRDefault="002A17E3" w:rsidP="007F07D4">
      <w:pPr>
        <w:widowControl/>
        <w:spacing w:beforeLines="50" w:line="440" w:lineRule="exact"/>
        <w:ind w:firstLineChars="200" w:firstLine="560"/>
        <w:rPr>
          <w:rFonts w:ascii="標楷體" w:eastAsia="標楷體" w:hAnsi="標楷體"/>
          <w:color w:val="000000"/>
          <w:sz w:val="28"/>
          <w:szCs w:val="28"/>
        </w:rPr>
      </w:pPr>
      <w:r w:rsidRPr="00AE34DC">
        <w:rPr>
          <w:rFonts w:ascii="標楷體" w:eastAsia="標楷體" w:hAnsi="標楷體" w:hint="eastAsia"/>
          <w:color w:val="000000"/>
          <w:sz w:val="28"/>
          <w:szCs w:val="28"/>
        </w:rPr>
        <w:t>許多研究顯示教師要促進教學能力成長最好的學習方法之一，是觀察別人或被別人觀察，從這些觀察當中得到回饋，進而分析和反應這些由別人觀察而得來的資訊，對教學的專業成長有很大的價值。教師要與同儕或其他人發展夥伴關係( partnership)，要形成合作的、團隊的關係，相互觀察、討論，並彼此回饙，彼此開放，願意被質疑，並檢討或改變自己的教學決定，才能稱之為教學夥伴。在相互觀摩和會談中，二者均能發揮積極提升教學專業的功能。</w:t>
      </w:r>
    </w:p>
    <w:p w:rsidR="002A17E3" w:rsidRPr="00AE34DC" w:rsidRDefault="002A17E3" w:rsidP="007F07D4">
      <w:pPr>
        <w:widowControl/>
        <w:spacing w:beforeLines="50" w:line="440" w:lineRule="exact"/>
        <w:ind w:firstLineChars="200" w:firstLine="560"/>
        <w:rPr>
          <w:rFonts w:ascii="標楷體" w:eastAsia="標楷體" w:hAnsi="標楷體"/>
          <w:color w:val="000000"/>
          <w:sz w:val="28"/>
          <w:szCs w:val="28"/>
        </w:rPr>
      </w:pPr>
      <w:r w:rsidRPr="00AE34DC">
        <w:rPr>
          <w:rFonts w:ascii="標楷體" w:eastAsia="標楷體" w:hAnsi="標楷體" w:hint="eastAsia"/>
          <w:color w:val="000000"/>
          <w:sz w:val="28"/>
          <w:szCs w:val="28"/>
        </w:rPr>
        <w:t>南投縣教學夥伴計畫採用教師同儕間的教學專業成長互助模式，即「同儕教練」（peer coaching）概念，透過同儕臨床視導三循環模式：（1）教學前會談，（2）觀察並且評估，（3）教學後反思會談。讓老師自行尋找最信任的教學夥伴，透過同事間的教學觀察進行教學省思，持續增強教學能力，並因同儕互動模式觸發教師間的專業對話，打破傳統教室王國的封閉文化。教師間建立夥伴關係，聚焦教師教學與學生學習，讓教學夥伴成為學習共同體的起始點。</w:t>
      </w:r>
    </w:p>
    <w:p w:rsidR="002A17E3" w:rsidRPr="00AE34DC" w:rsidRDefault="002A17E3" w:rsidP="007F07D4">
      <w:pPr>
        <w:widowControl/>
        <w:tabs>
          <w:tab w:val="num" w:pos="480"/>
        </w:tabs>
        <w:spacing w:beforeLines="100" w:line="480" w:lineRule="exact"/>
        <w:jc w:val="both"/>
        <w:rPr>
          <w:rFonts w:eastAsia="標楷體"/>
          <w:b/>
          <w:color w:val="000000"/>
          <w:kern w:val="0"/>
          <w:sz w:val="28"/>
          <w:szCs w:val="28"/>
        </w:rPr>
      </w:pPr>
      <w:r w:rsidRPr="00AE34DC">
        <w:rPr>
          <w:rFonts w:eastAsia="標楷體"/>
          <w:b/>
          <w:color w:val="000000"/>
          <w:kern w:val="0"/>
          <w:sz w:val="28"/>
          <w:szCs w:val="28"/>
        </w:rPr>
        <w:br w:type="page"/>
      </w:r>
      <w:r w:rsidRPr="00AE34DC">
        <w:rPr>
          <w:rFonts w:eastAsia="標楷體" w:hint="eastAsia"/>
          <w:b/>
          <w:color w:val="000000"/>
          <w:kern w:val="0"/>
          <w:sz w:val="28"/>
          <w:szCs w:val="28"/>
        </w:rPr>
        <w:lastRenderedPageBreak/>
        <w:t>參、目的：</w:t>
      </w:r>
    </w:p>
    <w:p w:rsidR="002A17E3" w:rsidRDefault="002A17E3" w:rsidP="002A17E3">
      <w:pPr>
        <w:numPr>
          <w:ilvl w:val="2"/>
          <w:numId w:val="1"/>
        </w:numPr>
        <w:spacing w:line="480" w:lineRule="exact"/>
        <w:rPr>
          <w:rFonts w:ascii="標楷體" w:eastAsia="標楷體" w:hAnsi="標楷體"/>
          <w:color w:val="000000"/>
          <w:sz w:val="28"/>
          <w:szCs w:val="28"/>
        </w:rPr>
      </w:pPr>
      <w:r w:rsidRPr="00AE34DC">
        <w:rPr>
          <w:rFonts w:ascii="標楷體" w:eastAsia="標楷體" w:hAnsi="標楷體" w:hint="eastAsia"/>
          <w:color w:val="000000"/>
          <w:sz w:val="28"/>
          <w:szCs w:val="28"/>
        </w:rPr>
        <w:t>建立聚焦關注學生學習的教學夥伴關係，啟動學習共同體。</w:t>
      </w:r>
    </w:p>
    <w:p w:rsidR="002A17E3" w:rsidRDefault="002A17E3" w:rsidP="00FA0428">
      <w:pPr>
        <w:numPr>
          <w:ilvl w:val="2"/>
          <w:numId w:val="1"/>
        </w:numPr>
        <w:spacing w:line="480" w:lineRule="exact"/>
        <w:rPr>
          <w:rFonts w:ascii="標楷體" w:eastAsia="標楷體" w:hAnsi="標楷體"/>
          <w:color w:val="000000"/>
          <w:sz w:val="28"/>
          <w:szCs w:val="28"/>
        </w:rPr>
      </w:pPr>
      <w:r w:rsidRPr="00FA0428">
        <w:rPr>
          <w:rFonts w:ascii="標楷體" w:eastAsia="標楷體" w:hAnsi="標楷體" w:hint="eastAsia"/>
          <w:color w:val="000000"/>
          <w:sz w:val="28"/>
          <w:szCs w:val="28"/>
        </w:rPr>
        <w:t>營造正向合作、信任、分享的教師文化，開啟教學專業對話。</w:t>
      </w:r>
    </w:p>
    <w:p w:rsidR="002A17E3" w:rsidRPr="00FA0428" w:rsidRDefault="002A17E3" w:rsidP="002A17E3">
      <w:pPr>
        <w:numPr>
          <w:ilvl w:val="2"/>
          <w:numId w:val="1"/>
        </w:numPr>
        <w:spacing w:line="480" w:lineRule="exact"/>
        <w:rPr>
          <w:rFonts w:ascii="標楷體" w:eastAsia="標楷體" w:hAnsi="標楷體"/>
          <w:color w:val="000000"/>
          <w:sz w:val="28"/>
          <w:szCs w:val="28"/>
        </w:rPr>
      </w:pPr>
      <w:r w:rsidRPr="00FA0428">
        <w:rPr>
          <w:rFonts w:ascii="標楷體" w:eastAsia="標楷體" w:hAnsi="標楷體" w:hint="eastAsia"/>
          <w:color w:val="000000"/>
          <w:sz w:val="28"/>
          <w:szCs w:val="28"/>
        </w:rPr>
        <w:t>校長能深入瞭解教師教學與學生學習狀況，提高教與學的效能。</w:t>
      </w:r>
    </w:p>
    <w:p w:rsidR="002A17E3" w:rsidRPr="00AE34DC" w:rsidRDefault="002A17E3" w:rsidP="002A17E3">
      <w:pPr>
        <w:widowControl/>
        <w:tabs>
          <w:tab w:val="num" w:pos="480"/>
        </w:tabs>
        <w:spacing w:line="380" w:lineRule="exact"/>
        <w:jc w:val="both"/>
        <w:rPr>
          <w:rFonts w:eastAsia="標楷體"/>
          <w:b/>
          <w:color w:val="000000"/>
          <w:kern w:val="0"/>
          <w:sz w:val="28"/>
          <w:szCs w:val="28"/>
        </w:rPr>
      </w:pPr>
      <w:r w:rsidRPr="00AE34DC">
        <w:rPr>
          <w:rFonts w:eastAsia="標楷體" w:hint="eastAsia"/>
          <w:b/>
          <w:color w:val="000000"/>
          <w:kern w:val="0"/>
          <w:sz w:val="28"/>
          <w:szCs w:val="28"/>
        </w:rPr>
        <w:t>肆、實施對象：</w:t>
      </w:r>
    </w:p>
    <w:p w:rsidR="002A17E3" w:rsidRPr="00AE34DC" w:rsidRDefault="00F27ABC" w:rsidP="007F07D4">
      <w:pPr>
        <w:widowControl/>
        <w:spacing w:beforeLines="50" w:line="44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本縣編制內國中小</w:t>
      </w:r>
      <w:r w:rsidR="002A17E3" w:rsidRPr="00AE34DC">
        <w:rPr>
          <w:rFonts w:ascii="標楷體" w:eastAsia="標楷體" w:hAnsi="標楷體" w:hint="eastAsia"/>
          <w:color w:val="000000"/>
          <w:sz w:val="28"/>
          <w:szCs w:val="28"/>
        </w:rPr>
        <w:t>正式教師及長期代理代課教師皆需參加本計畫，已參加專業發展評鑑計畫的教師、鐘點教師及短期代理教師鼓勵參加。</w:t>
      </w:r>
    </w:p>
    <w:p w:rsidR="002A17E3" w:rsidRPr="00FA0428" w:rsidRDefault="002A17E3" w:rsidP="007F07D4">
      <w:pPr>
        <w:widowControl/>
        <w:spacing w:beforeLines="50" w:line="440" w:lineRule="exact"/>
        <w:rPr>
          <w:rFonts w:eastAsia="標楷體"/>
          <w:b/>
          <w:color w:val="000000"/>
          <w:kern w:val="0"/>
          <w:sz w:val="28"/>
          <w:szCs w:val="28"/>
        </w:rPr>
      </w:pPr>
      <w:r w:rsidRPr="00AE34DC">
        <w:rPr>
          <w:rFonts w:ascii="標楷體" w:eastAsia="標楷體" w:hAnsi="標楷體" w:hint="eastAsia"/>
          <w:b/>
          <w:color w:val="000000"/>
          <w:sz w:val="28"/>
          <w:szCs w:val="28"/>
        </w:rPr>
        <w:t>伍、推動原則：</w:t>
      </w:r>
    </w:p>
    <w:p w:rsidR="00FA0428" w:rsidRDefault="00FA0428" w:rsidP="00FA0428">
      <w:pPr>
        <w:numPr>
          <w:ilvl w:val="0"/>
          <w:numId w:val="4"/>
        </w:numPr>
        <w:spacing w:line="480" w:lineRule="exact"/>
        <w:rPr>
          <w:rFonts w:ascii="標楷體" w:eastAsia="標楷體" w:hAnsi="標楷體"/>
          <w:color w:val="000000"/>
          <w:sz w:val="28"/>
          <w:szCs w:val="28"/>
        </w:rPr>
      </w:pPr>
      <w:r w:rsidRPr="00AE34DC">
        <w:rPr>
          <w:rFonts w:ascii="標楷體" w:eastAsia="標楷體" w:hAnsi="標楷體" w:hint="eastAsia"/>
          <w:color w:val="000000"/>
          <w:sz w:val="28"/>
          <w:szCs w:val="28"/>
        </w:rPr>
        <w:t>學校應以打造專業的、支持的、信任的教學氛圍為目標。</w:t>
      </w:r>
    </w:p>
    <w:p w:rsidR="003A4C68" w:rsidRPr="003A4C68" w:rsidRDefault="002A17E3" w:rsidP="003A4C68">
      <w:pPr>
        <w:numPr>
          <w:ilvl w:val="0"/>
          <w:numId w:val="4"/>
        </w:numPr>
        <w:spacing w:line="480" w:lineRule="exact"/>
        <w:rPr>
          <w:rFonts w:ascii="標楷體" w:eastAsia="標楷體" w:hAnsi="標楷體"/>
          <w:color w:val="000000"/>
          <w:sz w:val="28"/>
          <w:szCs w:val="28"/>
        </w:rPr>
      </w:pPr>
      <w:r w:rsidRPr="00AE34DC">
        <w:rPr>
          <w:rFonts w:ascii="標楷體" w:eastAsia="標楷體" w:hAnsi="標楷體" w:hint="eastAsia"/>
          <w:color w:val="000000"/>
          <w:sz w:val="28"/>
          <w:szCs w:val="28"/>
        </w:rPr>
        <w:t>校長入班觀課，係以教學夥伴的角色，透過真誠聆聽與專業對話，</w:t>
      </w:r>
    </w:p>
    <w:p w:rsidR="002A17E3" w:rsidRPr="00AE34DC" w:rsidRDefault="003A4C68" w:rsidP="002A17E3">
      <w:pPr>
        <w:spacing w:line="480" w:lineRule="exact"/>
        <w:ind w:left="9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2A17E3" w:rsidRPr="00AE34DC">
        <w:rPr>
          <w:rFonts w:ascii="標楷體" w:eastAsia="標楷體" w:hAnsi="標楷體" w:hint="eastAsia"/>
          <w:color w:val="000000"/>
          <w:sz w:val="28"/>
          <w:szCs w:val="28"/>
        </w:rPr>
        <w:t>成為學習共同體的帶領者。</w:t>
      </w:r>
      <w:r w:rsidR="002A17E3" w:rsidRPr="00AE34DC">
        <w:rPr>
          <w:rFonts w:ascii="標楷體" w:eastAsia="標楷體" w:hAnsi="標楷體"/>
          <w:color w:val="000000"/>
          <w:sz w:val="28"/>
          <w:szCs w:val="28"/>
        </w:rPr>
        <w:t xml:space="preserve"> </w:t>
      </w:r>
    </w:p>
    <w:p w:rsidR="002A17E3" w:rsidRPr="00AE34DC" w:rsidRDefault="002A17E3" w:rsidP="00FA0428">
      <w:pPr>
        <w:numPr>
          <w:ilvl w:val="0"/>
          <w:numId w:val="4"/>
        </w:numPr>
        <w:spacing w:line="480" w:lineRule="exact"/>
        <w:rPr>
          <w:rFonts w:ascii="標楷體" w:eastAsia="標楷體" w:hAnsi="標楷體"/>
          <w:color w:val="000000"/>
          <w:sz w:val="28"/>
          <w:szCs w:val="28"/>
        </w:rPr>
      </w:pPr>
      <w:r w:rsidRPr="00AE34DC">
        <w:rPr>
          <w:rFonts w:ascii="標楷體" w:eastAsia="標楷體" w:hAnsi="標楷體" w:hint="eastAsia"/>
          <w:color w:val="000000"/>
          <w:sz w:val="28"/>
          <w:szCs w:val="28"/>
        </w:rPr>
        <w:t>教師每學年至少有1次公開課，讓1～2位同儕觀課。教師每學年至少參與2次觀課。校長每學年至少入班觀課3次。</w:t>
      </w:r>
    </w:p>
    <w:p w:rsidR="002A17E3" w:rsidRPr="00AE34DC" w:rsidRDefault="002A17E3" w:rsidP="00FA0428">
      <w:pPr>
        <w:numPr>
          <w:ilvl w:val="0"/>
          <w:numId w:val="4"/>
        </w:numPr>
        <w:spacing w:line="480" w:lineRule="exact"/>
        <w:rPr>
          <w:rFonts w:ascii="標楷體" w:eastAsia="標楷體" w:hAnsi="標楷體"/>
          <w:color w:val="000000"/>
          <w:sz w:val="28"/>
          <w:szCs w:val="28"/>
        </w:rPr>
      </w:pPr>
      <w:r w:rsidRPr="00AE34DC">
        <w:rPr>
          <w:rFonts w:ascii="標楷體" w:eastAsia="標楷體" w:hAnsi="標楷體" w:hint="eastAsia"/>
          <w:color w:val="000000"/>
          <w:sz w:val="28"/>
          <w:szCs w:val="28"/>
        </w:rPr>
        <w:t>入班觀課場次應平均分配於1</w:t>
      </w:r>
      <w:r w:rsidR="00AF3A84">
        <w:rPr>
          <w:rFonts w:ascii="標楷體" w:eastAsia="標楷體" w:hAnsi="標楷體" w:hint="eastAsia"/>
          <w:color w:val="000000"/>
          <w:sz w:val="28"/>
          <w:szCs w:val="28"/>
        </w:rPr>
        <w:t>0</w:t>
      </w:r>
      <w:r w:rsidRPr="00AE34DC">
        <w:rPr>
          <w:rFonts w:ascii="標楷體" w:eastAsia="標楷體" w:hAnsi="標楷體" w:hint="eastAsia"/>
          <w:color w:val="000000"/>
          <w:sz w:val="28"/>
          <w:szCs w:val="28"/>
        </w:rPr>
        <w:t>～1</w:t>
      </w:r>
      <w:r w:rsidR="00AF3A84">
        <w:rPr>
          <w:rFonts w:ascii="標楷體" w:eastAsia="標楷體" w:hAnsi="標楷體" w:hint="eastAsia"/>
          <w:color w:val="000000"/>
          <w:sz w:val="28"/>
          <w:szCs w:val="28"/>
        </w:rPr>
        <w:t>2</w:t>
      </w:r>
      <w:r w:rsidRPr="00AE34DC">
        <w:rPr>
          <w:rFonts w:ascii="標楷體" w:eastAsia="標楷體" w:hAnsi="標楷體" w:hint="eastAsia"/>
          <w:color w:val="000000"/>
          <w:sz w:val="28"/>
          <w:szCs w:val="28"/>
        </w:rPr>
        <w:t>月、3～5月間辦理。</w:t>
      </w:r>
    </w:p>
    <w:p w:rsidR="002A17E3" w:rsidRDefault="002A17E3" w:rsidP="00FA0428">
      <w:pPr>
        <w:numPr>
          <w:ilvl w:val="0"/>
          <w:numId w:val="4"/>
        </w:numPr>
        <w:spacing w:line="480" w:lineRule="exact"/>
        <w:rPr>
          <w:rFonts w:ascii="標楷體" w:eastAsia="標楷體" w:hAnsi="標楷體"/>
          <w:color w:val="000000"/>
          <w:sz w:val="28"/>
          <w:szCs w:val="28"/>
        </w:rPr>
      </w:pPr>
      <w:r w:rsidRPr="00AE34DC">
        <w:rPr>
          <w:rFonts w:ascii="標楷體" w:eastAsia="標楷體" w:hAnsi="標楷體" w:hint="eastAsia"/>
          <w:color w:val="000000"/>
          <w:sz w:val="28"/>
          <w:szCs w:val="28"/>
        </w:rPr>
        <w:t>本縣校長專業輔導團將辦理校長教學領導、課室觀察及教學視導研習課程，提升校長觀課專業知能。學校可結合本縣輔導團到校服務申請，由輔導團提供各領域教學專業諮詢。</w:t>
      </w:r>
    </w:p>
    <w:p w:rsidR="002A17E3" w:rsidRPr="00FA0428" w:rsidRDefault="00FA0428" w:rsidP="00FA0428">
      <w:pPr>
        <w:numPr>
          <w:ilvl w:val="0"/>
          <w:numId w:val="4"/>
        </w:numPr>
        <w:spacing w:line="480" w:lineRule="exact"/>
        <w:rPr>
          <w:rFonts w:ascii="標楷體" w:eastAsia="標楷體" w:hAnsi="標楷體"/>
          <w:color w:val="000000"/>
          <w:sz w:val="28"/>
          <w:szCs w:val="28"/>
        </w:rPr>
      </w:pPr>
      <w:r w:rsidRPr="00AE34DC">
        <w:rPr>
          <w:rFonts w:ascii="標楷體" w:eastAsia="標楷體" w:hAnsi="標楷體" w:hint="eastAsia"/>
          <w:color w:val="000000"/>
          <w:sz w:val="28"/>
          <w:szCs w:val="28"/>
        </w:rPr>
        <w:t>本計畫執行成果列入課程與教學訪視指標。</w:t>
      </w:r>
    </w:p>
    <w:p w:rsidR="002A17E3" w:rsidRPr="00AE34DC" w:rsidRDefault="002A17E3" w:rsidP="007F07D4">
      <w:pPr>
        <w:widowControl/>
        <w:numPr>
          <w:ilvl w:val="0"/>
          <w:numId w:val="3"/>
        </w:numPr>
        <w:spacing w:beforeLines="100" w:line="380" w:lineRule="exact"/>
        <w:jc w:val="both"/>
        <w:rPr>
          <w:rFonts w:eastAsia="標楷體"/>
          <w:b/>
          <w:color w:val="000000"/>
          <w:kern w:val="0"/>
          <w:sz w:val="28"/>
          <w:szCs w:val="28"/>
        </w:rPr>
      </w:pPr>
      <w:r w:rsidRPr="00AE34DC">
        <w:rPr>
          <w:rFonts w:eastAsia="標楷體" w:hint="eastAsia"/>
          <w:b/>
          <w:color w:val="000000"/>
          <w:kern w:val="0"/>
          <w:sz w:val="28"/>
          <w:szCs w:val="28"/>
        </w:rPr>
        <w:t>推動期程</w:t>
      </w:r>
    </w:p>
    <w:p w:rsidR="002A17E3" w:rsidRPr="009F2D2A" w:rsidRDefault="002A17E3" w:rsidP="00FA0428">
      <w:pPr>
        <w:pStyle w:val="a3"/>
        <w:numPr>
          <w:ilvl w:val="0"/>
          <w:numId w:val="5"/>
        </w:numPr>
        <w:spacing w:line="480" w:lineRule="exact"/>
        <w:ind w:leftChars="0"/>
        <w:rPr>
          <w:rFonts w:ascii="標楷體" w:eastAsia="標楷體" w:hAnsi="標楷體"/>
          <w:sz w:val="28"/>
          <w:szCs w:val="28"/>
        </w:rPr>
      </w:pPr>
      <w:r w:rsidRPr="009F2D2A">
        <w:rPr>
          <w:rFonts w:ascii="標楷體" w:eastAsia="標楷體" w:hAnsi="標楷體" w:hint="eastAsia"/>
          <w:sz w:val="28"/>
          <w:szCs w:val="28"/>
        </w:rPr>
        <w:t>本計畫由教育處10</w:t>
      </w:r>
      <w:r w:rsidR="009F6F41" w:rsidRPr="009F2D2A">
        <w:rPr>
          <w:rFonts w:ascii="標楷體" w:eastAsia="標楷體" w:hAnsi="標楷體" w:hint="eastAsia"/>
          <w:sz w:val="28"/>
          <w:szCs w:val="28"/>
        </w:rPr>
        <w:t>4</w:t>
      </w:r>
      <w:r w:rsidRPr="009F2D2A">
        <w:rPr>
          <w:rFonts w:ascii="標楷體" w:eastAsia="標楷體" w:hAnsi="標楷體" w:hint="eastAsia"/>
          <w:sz w:val="28"/>
          <w:szCs w:val="28"/>
        </w:rPr>
        <w:t>年</w:t>
      </w:r>
      <w:r w:rsidR="009F2D2A" w:rsidRPr="009F2D2A">
        <w:rPr>
          <w:rFonts w:ascii="標楷體" w:eastAsia="標楷體" w:hAnsi="標楷體" w:hint="eastAsia"/>
          <w:sz w:val="28"/>
          <w:szCs w:val="28"/>
        </w:rPr>
        <w:t>9</w:t>
      </w:r>
      <w:r w:rsidRPr="009F2D2A">
        <w:rPr>
          <w:rFonts w:ascii="標楷體" w:eastAsia="標楷體" w:hAnsi="標楷體" w:hint="eastAsia"/>
          <w:sz w:val="28"/>
          <w:szCs w:val="28"/>
        </w:rPr>
        <w:t>月</w:t>
      </w:r>
      <w:r w:rsidR="009F2D2A" w:rsidRPr="009F2D2A">
        <w:rPr>
          <w:rFonts w:ascii="標楷體" w:eastAsia="標楷體" w:hAnsi="標楷體" w:hint="eastAsia"/>
          <w:sz w:val="28"/>
          <w:szCs w:val="28"/>
        </w:rPr>
        <w:t>30</w:t>
      </w:r>
      <w:r w:rsidRPr="009F2D2A">
        <w:rPr>
          <w:rFonts w:ascii="標楷體" w:eastAsia="標楷體" w:hAnsi="標楷體" w:hint="eastAsia"/>
          <w:sz w:val="28"/>
          <w:szCs w:val="28"/>
        </w:rPr>
        <w:t>日前，提供計畫參考範本及相關參考表格資料，供各校參考。</w:t>
      </w:r>
    </w:p>
    <w:p w:rsidR="00FA0428" w:rsidRPr="009F2D2A" w:rsidRDefault="00FA0428" w:rsidP="00FA0428">
      <w:pPr>
        <w:pStyle w:val="a3"/>
        <w:numPr>
          <w:ilvl w:val="0"/>
          <w:numId w:val="5"/>
        </w:numPr>
        <w:spacing w:line="480" w:lineRule="exact"/>
        <w:ind w:leftChars="0"/>
        <w:rPr>
          <w:rFonts w:ascii="標楷體" w:eastAsia="標楷體" w:hAnsi="標楷體"/>
          <w:sz w:val="28"/>
          <w:szCs w:val="28"/>
        </w:rPr>
      </w:pPr>
      <w:r w:rsidRPr="009F2D2A">
        <w:rPr>
          <w:rFonts w:ascii="標楷體" w:eastAsia="標楷體" w:hAnsi="標楷體" w:hint="eastAsia"/>
          <w:sz w:val="28"/>
          <w:szCs w:val="28"/>
        </w:rPr>
        <w:t>辦理學校於10</w:t>
      </w:r>
      <w:r w:rsidR="009F6F41" w:rsidRPr="009F2D2A">
        <w:rPr>
          <w:rFonts w:ascii="標楷體" w:eastAsia="標楷體" w:hAnsi="標楷體" w:hint="eastAsia"/>
          <w:sz w:val="28"/>
          <w:szCs w:val="28"/>
        </w:rPr>
        <w:t>4</w:t>
      </w:r>
      <w:r w:rsidRPr="009F2D2A">
        <w:rPr>
          <w:rFonts w:ascii="標楷體" w:eastAsia="標楷體" w:hAnsi="標楷體" w:hint="eastAsia"/>
          <w:sz w:val="28"/>
          <w:szCs w:val="28"/>
        </w:rPr>
        <w:t>年</w:t>
      </w:r>
      <w:r w:rsidR="009F2D2A" w:rsidRPr="009F2D2A">
        <w:rPr>
          <w:rFonts w:ascii="標楷體" w:eastAsia="標楷體" w:hAnsi="標楷體" w:hint="eastAsia"/>
          <w:sz w:val="28"/>
          <w:szCs w:val="28"/>
        </w:rPr>
        <w:t>10</w:t>
      </w:r>
      <w:r w:rsidRPr="009F2D2A">
        <w:rPr>
          <w:rFonts w:ascii="標楷體" w:eastAsia="標楷體" w:hAnsi="標楷體" w:hint="eastAsia"/>
          <w:sz w:val="28"/>
          <w:szCs w:val="28"/>
        </w:rPr>
        <w:t>月</w:t>
      </w:r>
      <w:r w:rsidR="007F07D4">
        <w:rPr>
          <w:rFonts w:ascii="標楷體" w:eastAsia="標楷體" w:hAnsi="標楷體" w:hint="eastAsia"/>
          <w:sz w:val="28"/>
          <w:szCs w:val="28"/>
        </w:rPr>
        <w:t>31</w:t>
      </w:r>
      <w:r w:rsidRPr="009F2D2A">
        <w:rPr>
          <w:rFonts w:ascii="標楷體" w:eastAsia="標楷體" w:hAnsi="標楷體" w:hint="eastAsia"/>
          <w:sz w:val="28"/>
          <w:szCs w:val="28"/>
        </w:rPr>
        <w:t>日前，完成104</w:t>
      </w:r>
      <w:r w:rsidR="009F6F41" w:rsidRPr="009F2D2A">
        <w:rPr>
          <w:rFonts w:ascii="標楷體" w:eastAsia="標楷體" w:hAnsi="標楷體" w:hint="eastAsia"/>
          <w:sz w:val="28"/>
          <w:szCs w:val="28"/>
        </w:rPr>
        <w:t>學</w:t>
      </w:r>
      <w:r w:rsidRPr="009F2D2A">
        <w:rPr>
          <w:rFonts w:ascii="標楷體" w:eastAsia="標楷體" w:hAnsi="標楷體" w:hint="eastAsia"/>
          <w:sz w:val="28"/>
          <w:szCs w:val="28"/>
        </w:rPr>
        <w:t>年度教學夥伴推動計畫，核章後</w:t>
      </w:r>
      <w:r w:rsidR="001B7E25" w:rsidRPr="009F2D2A">
        <w:rPr>
          <w:rFonts w:ascii="標楷體" w:eastAsia="標楷體" w:hAnsi="標楷體" w:hint="eastAsia"/>
          <w:sz w:val="28"/>
          <w:szCs w:val="28"/>
        </w:rPr>
        <w:t>，免備文</w:t>
      </w:r>
      <w:r w:rsidRPr="009F2D2A">
        <w:rPr>
          <w:rFonts w:ascii="標楷體" w:eastAsia="標楷體" w:hAnsi="標楷體" w:hint="eastAsia"/>
          <w:sz w:val="28"/>
          <w:szCs w:val="28"/>
        </w:rPr>
        <w:t>寄送紙本一份</w:t>
      </w:r>
      <w:r w:rsidR="001B7E25" w:rsidRPr="009F2D2A">
        <w:rPr>
          <w:rFonts w:ascii="標楷體" w:eastAsia="標楷體" w:hAnsi="標楷體" w:hint="eastAsia"/>
          <w:sz w:val="28"/>
          <w:szCs w:val="28"/>
        </w:rPr>
        <w:t>至教育處學管科陳明達課程督學予以</w:t>
      </w:r>
      <w:r w:rsidRPr="009F2D2A">
        <w:rPr>
          <w:rFonts w:ascii="標楷體" w:eastAsia="標楷體" w:hAnsi="標楷體" w:hint="eastAsia"/>
          <w:sz w:val="28"/>
          <w:szCs w:val="28"/>
        </w:rPr>
        <w:t>備查，並將計畫電子檔寄至</w:t>
      </w:r>
      <w:hyperlink r:id="rId7" w:history="1">
        <w:r w:rsidR="009F6F41" w:rsidRPr="009F2D2A">
          <w:rPr>
            <w:rStyle w:val="a4"/>
            <w:rFonts w:hint="eastAsia"/>
            <w:color w:val="auto"/>
          </w:rPr>
          <w:t>t05737t</w:t>
        </w:r>
        <w:r w:rsidR="009F6F41" w:rsidRPr="009F2D2A">
          <w:rPr>
            <w:rStyle w:val="a4"/>
            <w:rFonts w:ascii="標楷體" w:hAnsi="標楷體" w:hint="eastAsia"/>
            <w:color w:val="auto"/>
            <w:szCs w:val="28"/>
          </w:rPr>
          <w:t>@gmail.com</w:t>
        </w:r>
      </w:hyperlink>
      <w:r w:rsidRPr="009F2D2A">
        <w:rPr>
          <w:rFonts w:ascii="標楷體" w:eastAsia="標楷體" w:hAnsi="標楷體" w:hint="eastAsia"/>
          <w:sz w:val="28"/>
          <w:szCs w:val="28"/>
        </w:rPr>
        <w:t>信箱</w:t>
      </w:r>
      <w:r w:rsidR="00DE165D" w:rsidRPr="009F2D2A">
        <w:rPr>
          <w:rFonts w:ascii="標楷體" w:eastAsia="標楷體" w:hAnsi="標楷體" w:hint="eastAsia"/>
          <w:sz w:val="28"/>
          <w:szCs w:val="28"/>
        </w:rPr>
        <w:t>,電子檔檔名請統一以(104教學夥伴--00國中小)呈現</w:t>
      </w:r>
      <w:r w:rsidRPr="009F2D2A">
        <w:rPr>
          <w:rFonts w:ascii="標楷體" w:eastAsia="標楷體" w:hAnsi="標楷體" w:hint="eastAsia"/>
          <w:sz w:val="28"/>
          <w:szCs w:val="28"/>
        </w:rPr>
        <w:t>。</w:t>
      </w:r>
    </w:p>
    <w:p w:rsidR="002A17E3" w:rsidRPr="003A4C68" w:rsidRDefault="002A17E3" w:rsidP="002A17E3">
      <w:pPr>
        <w:pStyle w:val="a3"/>
        <w:numPr>
          <w:ilvl w:val="0"/>
          <w:numId w:val="5"/>
        </w:numPr>
        <w:spacing w:line="480" w:lineRule="exact"/>
        <w:ind w:leftChars="0"/>
        <w:rPr>
          <w:rFonts w:ascii="標楷體" w:eastAsia="標楷體" w:hAnsi="標楷體"/>
          <w:color w:val="FF0000"/>
          <w:sz w:val="28"/>
          <w:szCs w:val="28"/>
        </w:rPr>
      </w:pPr>
      <w:r w:rsidRPr="009F2D2A">
        <w:rPr>
          <w:rFonts w:ascii="標楷體" w:eastAsia="標楷體" w:hAnsi="標楷體" w:hint="eastAsia"/>
          <w:sz w:val="28"/>
          <w:szCs w:val="28"/>
        </w:rPr>
        <w:t>活動辦理成果</w:t>
      </w:r>
      <w:r w:rsidR="00DE165D" w:rsidRPr="009F2D2A">
        <w:rPr>
          <w:rFonts w:ascii="標楷體" w:eastAsia="標楷體" w:hAnsi="標楷體" w:hint="eastAsia"/>
          <w:sz w:val="28"/>
          <w:szCs w:val="28"/>
        </w:rPr>
        <w:t>於每學期結束後</w:t>
      </w:r>
      <w:r w:rsidRPr="009F2D2A">
        <w:rPr>
          <w:rFonts w:ascii="標楷體" w:eastAsia="標楷體" w:hAnsi="標楷體" w:hint="eastAsia"/>
          <w:sz w:val="28"/>
          <w:szCs w:val="28"/>
        </w:rPr>
        <w:t>由各校</w:t>
      </w:r>
      <w:r w:rsidR="00DE165D" w:rsidRPr="009F2D2A">
        <w:rPr>
          <w:rFonts w:ascii="標楷體" w:eastAsia="標楷體" w:hAnsi="標楷體" w:hint="eastAsia"/>
          <w:sz w:val="28"/>
          <w:szCs w:val="28"/>
        </w:rPr>
        <w:t>彙整留校備查，此項列為督學輔導訪視項目之一</w:t>
      </w:r>
      <w:r w:rsidR="00F27ABC" w:rsidRPr="009F2D2A">
        <w:rPr>
          <w:rFonts w:ascii="標楷體" w:eastAsia="標楷體" w:hAnsi="標楷體" w:hint="eastAsia"/>
          <w:sz w:val="28"/>
          <w:szCs w:val="28"/>
        </w:rPr>
        <w:t>，並列入課程與教學訪視指標</w:t>
      </w:r>
      <w:r w:rsidRPr="009F2D2A">
        <w:rPr>
          <w:rFonts w:ascii="標楷體" w:eastAsia="標楷體" w:hAnsi="標楷體" w:hint="eastAsia"/>
          <w:sz w:val="28"/>
          <w:szCs w:val="28"/>
        </w:rPr>
        <w:t>。</w:t>
      </w:r>
    </w:p>
    <w:p w:rsidR="002A17E3" w:rsidRPr="00AE34DC" w:rsidRDefault="002A17E3" w:rsidP="007F07D4">
      <w:pPr>
        <w:widowControl/>
        <w:tabs>
          <w:tab w:val="num" w:pos="480"/>
        </w:tabs>
        <w:spacing w:beforeLines="100" w:line="440" w:lineRule="exact"/>
        <w:jc w:val="both"/>
        <w:rPr>
          <w:rFonts w:eastAsia="標楷體"/>
          <w:b/>
          <w:color w:val="000000"/>
          <w:kern w:val="0"/>
          <w:sz w:val="28"/>
          <w:szCs w:val="28"/>
        </w:rPr>
      </w:pPr>
      <w:r w:rsidRPr="00AE34DC">
        <w:rPr>
          <w:rFonts w:eastAsia="標楷體"/>
          <w:b/>
          <w:color w:val="000000"/>
          <w:kern w:val="0"/>
          <w:sz w:val="28"/>
          <w:szCs w:val="28"/>
        </w:rPr>
        <w:br w:type="page"/>
      </w:r>
      <w:r w:rsidRPr="00AE34DC">
        <w:rPr>
          <w:rFonts w:eastAsia="標楷體" w:hint="eastAsia"/>
          <w:b/>
          <w:color w:val="000000"/>
          <w:kern w:val="0"/>
          <w:sz w:val="28"/>
          <w:szCs w:val="28"/>
        </w:rPr>
        <w:lastRenderedPageBreak/>
        <w:t>柒、預期效益</w:t>
      </w:r>
    </w:p>
    <w:p w:rsidR="00C20C3F" w:rsidRDefault="002A17E3" w:rsidP="00C20C3F">
      <w:pPr>
        <w:pStyle w:val="a3"/>
        <w:numPr>
          <w:ilvl w:val="1"/>
          <w:numId w:val="7"/>
        </w:numPr>
        <w:spacing w:line="480" w:lineRule="exact"/>
        <w:ind w:leftChars="0"/>
        <w:rPr>
          <w:rFonts w:ascii="標楷體" w:eastAsia="標楷體" w:hAnsi="標楷體" w:cs="Arial"/>
          <w:color w:val="000000"/>
          <w:kern w:val="0"/>
          <w:sz w:val="28"/>
          <w:szCs w:val="28"/>
        </w:rPr>
      </w:pPr>
      <w:r w:rsidRPr="00FA0428">
        <w:rPr>
          <w:rFonts w:ascii="標楷體" w:eastAsia="標楷體" w:hAnsi="標楷體" w:cs="Arial" w:hint="eastAsia"/>
          <w:color w:val="000000"/>
          <w:kern w:val="0"/>
          <w:sz w:val="28"/>
          <w:szCs w:val="28"/>
        </w:rPr>
        <w:t>落實校長課程教學專業領導，提升校長觀課知能，有效的帶領學校同仁</w:t>
      </w:r>
    </w:p>
    <w:p w:rsidR="00C20C3F" w:rsidRPr="00C20C3F" w:rsidRDefault="00C20C3F" w:rsidP="00C20C3F">
      <w:pPr>
        <w:pStyle w:val="a3"/>
        <w:spacing w:line="480" w:lineRule="exact"/>
        <w:ind w:leftChars="0" w:left="442"/>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2A17E3" w:rsidRPr="00FA0428">
        <w:rPr>
          <w:rFonts w:ascii="標楷體" w:eastAsia="標楷體" w:hAnsi="標楷體" w:cs="Arial" w:hint="eastAsia"/>
          <w:color w:val="000000"/>
          <w:kern w:val="0"/>
          <w:sz w:val="28"/>
          <w:szCs w:val="28"/>
        </w:rPr>
        <w:t>聚焦教師教學及學生學習效能。</w:t>
      </w:r>
    </w:p>
    <w:p w:rsidR="00C20C3F" w:rsidRDefault="00C20C3F" w:rsidP="00FA0428">
      <w:pPr>
        <w:pStyle w:val="a3"/>
        <w:numPr>
          <w:ilvl w:val="1"/>
          <w:numId w:val="7"/>
        </w:numPr>
        <w:spacing w:line="480" w:lineRule="exact"/>
        <w:ind w:leftChars="0"/>
        <w:rPr>
          <w:rFonts w:ascii="標楷體" w:eastAsia="標楷體" w:hAnsi="標楷體" w:cs="Arial"/>
          <w:color w:val="000000"/>
          <w:kern w:val="0"/>
          <w:sz w:val="28"/>
          <w:szCs w:val="28"/>
        </w:rPr>
      </w:pPr>
      <w:r w:rsidRPr="00AE34DC">
        <w:rPr>
          <w:rFonts w:ascii="標楷體" w:eastAsia="標楷體" w:hAnsi="標楷體" w:hint="eastAsia"/>
          <w:color w:val="000000"/>
          <w:sz w:val="28"/>
          <w:szCs w:val="28"/>
        </w:rPr>
        <w:t>透</w:t>
      </w:r>
      <w:r w:rsidRPr="00AE34DC">
        <w:rPr>
          <w:rFonts w:ascii="標楷體" w:eastAsia="標楷體" w:hAnsi="標楷體" w:cs="Arial" w:hint="eastAsia"/>
          <w:color w:val="000000"/>
          <w:kern w:val="0"/>
          <w:sz w:val="28"/>
          <w:szCs w:val="28"/>
        </w:rPr>
        <w:t>過觀課，教師間可經常就現場觀察所見，隨時與同儕進行專業對話，</w:t>
      </w:r>
    </w:p>
    <w:p w:rsidR="00C20C3F" w:rsidRDefault="00C20C3F" w:rsidP="00C20C3F">
      <w:pPr>
        <w:pStyle w:val="a3"/>
        <w:spacing w:line="480" w:lineRule="exact"/>
        <w:ind w:leftChars="0" w:left="442"/>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Pr="00AE34DC">
        <w:rPr>
          <w:rFonts w:ascii="標楷體" w:eastAsia="標楷體" w:hAnsi="標楷體" w:cs="Arial" w:hint="eastAsia"/>
          <w:color w:val="000000"/>
          <w:kern w:val="0"/>
          <w:sz w:val="28"/>
          <w:szCs w:val="28"/>
        </w:rPr>
        <w:t>提供支持，及時並有效的幫助教學與學習。</w:t>
      </w:r>
    </w:p>
    <w:p w:rsidR="002A17E3" w:rsidRPr="00C20C3F" w:rsidRDefault="002A17E3" w:rsidP="002A17E3">
      <w:pPr>
        <w:pStyle w:val="a3"/>
        <w:numPr>
          <w:ilvl w:val="1"/>
          <w:numId w:val="7"/>
        </w:numPr>
        <w:spacing w:line="480" w:lineRule="exact"/>
        <w:ind w:leftChars="0"/>
        <w:rPr>
          <w:rFonts w:ascii="標楷體" w:eastAsia="標楷體" w:hAnsi="標楷體" w:cs="Arial"/>
          <w:color w:val="000000"/>
          <w:kern w:val="0"/>
          <w:sz w:val="28"/>
          <w:szCs w:val="28"/>
        </w:rPr>
      </w:pPr>
      <w:r w:rsidRPr="00C20C3F">
        <w:rPr>
          <w:rFonts w:ascii="標楷體" w:eastAsia="標楷體" w:hAnsi="標楷體" w:cs="Arial" w:hint="eastAsia"/>
          <w:color w:val="000000"/>
          <w:kern w:val="0"/>
          <w:sz w:val="28"/>
          <w:szCs w:val="28"/>
        </w:rPr>
        <w:t>推動學校發展為學習共同體，以共同合作方式，提高教師教學效能與學</w:t>
      </w:r>
    </w:p>
    <w:p w:rsidR="002A17E3" w:rsidRPr="00AE34DC" w:rsidRDefault="002A17E3" w:rsidP="002A17E3">
      <w:pPr>
        <w:spacing w:line="480" w:lineRule="exact"/>
        <w:rPr>
          <w:rFonts w:ascii="標楷體" w:eastAsia="標楷體" w:hAnsi="標楷體" w:cs="Arial"/>
          <w:color w:val="000000"/>
          <w:kern w:val="0"/>
          <w:sz w:val="28"/>
          <w:szCs w:val="28"/>
        </w:rPr>
      </w:pPr>
      <w:r w:rsidRPr="00AE34DC">
        <w:rPr>
          <w:rFonts w:ascii="標楷體" w:eastAsia="標楷體" w:hAnsi="標楷體" w:cs="Arial" w:hint="eastAsia"/>
          <w:color w:val="000000"/>
          <w:kern w:val="0"/>
          <w:sz w:val="28"/>
          <w:szCs w:val="28"/>
        </w:rPr>
        <w:t xml:space="preserve">       生學習效果，深耕以學生為中心的教學方法，探究學生學習成效。</w:t>
      </w:r>
    </w:p>
    <w:p w:rsidR="002A17E3" w:rsidRPr="00AE34DC" w:rsidRDefault="002A17E3" w:rsidP="007F07D4">
      <w:pPr>
        <w:widowControl/>
        <w:tabs>
          <w:tab w:val="num" w:pos="480"/>
        </w:tabs>
        <w:spacing w:beforeLines="100" w:line="380" w:lineRule="exact"/>
        <w:jc w:val="both"/>
        <w:rPr>
          <w:rFonts w:eastAsia="標楷體"/>
          <w:b/>
          <w:color w:val="000000"/>
          <w:kern w:val="0"/>
          <w:sz w:val="28"/>
          <w:szCs w:val="28"/>
        </w:rPr>
      </w:pPr>
      <w:r w:rsidRPr="00AE34DC">
        <w:rPr>
          <w:rFonts w:eastAsia="標楷體" w:hint="eastAsia"/>
          <w:b/>
          <w:color w:val="000000"/>
          <w:kern w:val="0"/>
          <w:sz w:val="28"/>
          <w:szCs w:val="28"/>
        </w:rPr>
        <w:t>捌、獎勵：</w:t>
      </w:r>
      <w:r w:rsidRPr="00AE34DC">
        <w:rPr>
          <w:rFonts w:eastAsia="標楷體" w:hint="eastAsia"/>
          <w:color w:val="000000"/>
          <w:kern w:val="0"/>
          <w:sz w:val="28"/>
          <w:szCs w:val="28"/>
        </w:rPr>
        <w:t>推展本方案績優人員從優敘獎。</w:t>
      </w:r>
    </w:p>
    <w:p w:rsidR="002A17E3" w:rsidRPr="00AE34DC" w:rsidRDefault="002A17E3" w:rsidP="007F07D4">
      <w:pPr>
        <w:widowControl/>
        <w:tabs>
          <w:tab w:val="num" w:pos="480"/>
        </w:tabs>
        <w:spacing w:beforeLines="100" w:line="380" w:lineRule="exact"/>
        <w:jc w:val="both"/>
        <w:rPr>
          <w:rFonts w:eastAsia="標楷體"/>
          <w:b/>
          <w:color w:val="000000"/>
          <w:kern w:val="0"/>
          <w:sz w:val="28"/>
          <w:szCs w:val="28"/>
        </w:rPr>
      </w:pPr>
      <w:r w:rsidRPr="00AE34DC">
        <w:rPr>
          <w:rFonts w:eastAsia="標楷體" w:hint="eastAsia"/>
          <w:b/>
          <w:color w:val="000000"/>
          <w:kern w:val="0"/>
          <w:sz w:val="28"/>
          <w:szCs w:val="28"/>
        </w:rPr>
        <w:t>玖、本計畫經</w:t>
      </w:r>
      <w:r w:rsidRPr="00AE34DC">
        <w:rPr>
          <w:rFonts w:eastAsia="標楷體"/>
          <w:b/>
          <w:color w:val="000000"/>
          <w:kern w:val="0"/>
          <w:sz w:val="28"/>
          <w:szCs w:val="28"/>
        </w:rPr>
        <w:t xml:space="preserve">  </w:t>
      </w:r>
      <w:r w:rsidRPr="00AE34DC">
        <w:rPr>
          <w:rFonts w:eastAsia="標楷體" w:hint="eastAsia"/>
          <w:b/>
          <w:color w:val="000000"/>
          <w:kern w:val="0"/>
          <w:sz w:val="28"/>
          <w:szCs w:val="28"/>
        </w:rPr>
        <w:t>縣長核定後實施，修正時亦同。</w:t>
      </w:r>
    </w:p>
    <w:p w:rsidR="001469A1" w:rsidRPr="002A17E3" w:rsidRDefault="001469A1"/>
    <w:sectPr w:rsidR="001469A1" w:rsidRPr="002A17E3" w:rsidSect="006D3284">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B09" w:rsidRDefault="00E21B09" w:rsidP="009F6F41">
      <w:r>
        <w:separator/>
      </w:r>
    </w:p>
  </w:endnote>
  <w:endnote w:type="continuationSeparator" w:id="0">
    <w:p w:rsidR="00E21B09" w:rsidRDefault="00E21B09" w:rsidP="009F6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B09" w:rsidRDefault="00E21B09" w:rsidP="009F6F41">
      <w:r>
        <w:separator/>
      </w:r>
    </w:p>
  </w:footnote>
  <w:footnote w:type="continuationSeparator" w:id="0">
    <w:p w:rsidR="00E21B09" w:rsidRDefault="00E21B09" w:rsidP="009F6F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81630"/>
    <w:multiLevelType w:val="hybridMultilevel"/>
    <w:tmpl w:val="00588B08"/>
    <w:lvl w:ilvl="0" w:tplc="B4A82404">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
    <w:nsid w:val="241E3DAC"/>
    <w:multiLevelType w:val="hybridMultilevel"/>
    <w:tmpl w:val="6896BECE"/>
    <w:lvl w:ilvl="0" w:tplc="FFFFFFFF">
      <w:start w:val="1"/>
      <w:numFmt w:val="taiwaneseCountingThousand"/>
      <w:lvlText w:val="%1、"/>
      <w:lvlJc w:val="left"/>
      <w:pPr>
        <w:ind w:left="1146" w:hanging="720"/>
      </w:pPr>
      <w:rPr>
        <w:rFonts w:cs="Times New Roman" w:hint="default"/>
      </w:rPr>
    </w:lvl>
    <w:lvl w:ilvl="1" w:tplc="FFFFFFFF">
      <w:start w:val="1"/>
      <w:numFmt w:val="ideographTraditional"/>
      <w:lvlText w:val="%2、"/>
      <w:lvlJc w:val="left"/>
      <w:pPr>
        <w:ind w:left="1386" w:hanging="480"/>
      </w:pPr>
      <w:rPr>
        <w:rFonts w:cs="Times New Roman"/>
      </w:rPr>
    </w:lvl>
    <w:lvl w:ilvl="2" w:tplc="FFFFFFFF" w:tentative="1">
      <w:start w:val="1"/>
      <w:numFmt w:val="lowerRoman"/>
      <w:lvlText w:val="%3."/>
      <w:lvlJc w:val="right"/>
      <w:pPr>
        <w:ind w:left="1866" w:hanging="480"/>
      </w:pPr>
      <w:rPr>
        <w:rFonts w:cs="Times New Roman"/>
      </w:rPr>
    </w:lvl>
    <w:lvl w:ilvl="3" w:tplc="FFFFFFFF" w:tentative="1">
      <w:start w:val="1"/>
      <w:numFmt w:val="decimal"/>
      <w:lvlText w:val="%4."/>
      <w:lvlJc w:val="left"/>
      <w:pPr>
        <w:ind w:left="2346" w:hanging="480"/>
      </w:pPr>
      <w:rPr>
        <w:rFonts w:cs="Times New Roman"/>
      </w:rPr>
    </w:lvl>
    <w:lvl w:ilvl="4" w:tplc="FFFFFFFF" w:tentative="1">
      <w:start w:val="1"/>
      <w:numFmt w:val="ideographTraditional"/>
      <w:lvlText w:val="%5、"/>
      <w:lvlJc w:val="left"/>
      <w:pPr>
        <w:ind w:left="2826" w:hanging="480"/>
      </w:pPr>
      <w:rPr>
        <w:rFonts w:cs="Times New Roman"/>
      </w:rPr>
    </w:lvl>
    <w:lvl w:ilvl="5" w:tplc="FFFFFFFF" w:tentative="1">
      <w:start w:val="1"/>
      <w:numFmt w:val="lowerRoman"/>
      <w:lvlText w:val="%6."/>
      <w:lvlJc w:val="right"/>
      <w:pPr>
        <w:ind w:left="3306" w:hanging="480"/>
      </w:pPr>
      <w:rPr>
        <w:rFonts w:cs="Times New Roman"/>
      </w:rPr>
    </w:lvl>
    <w:lvl w:ilvl="6" w:tplc="FFFFFFFF" w:tentative="1">
      <w:start w:val="1"/>
      <w:numFmt w:val="decimal"/>
      <w:lvlText w:val="%7."/>
      <w:lvlJc w:val="left"/>
      <w:pPr>
        <w:ind w:left="3786" w:hanging="480"/>
      </w:pPr>
      <w:rPr>
        <w:rFonts w:cs="Times New Roman"/>
      </w:rPr>
    </w:lvl>
    <w:lvl w:ilvl="7" w:tplc="FFFFFFFF" w:tentative="1">
      <w:start w:val="1"/>
      <w:numFmt w:val="ideographTraditional"/>
      <w:lvlText w:val="%8、"/>
      <w:lvlJc w:val="left"/>
      <w:pPr>
        <w:ind w:left="4266" w:hanging="480"/>
      </w:pPr>
      <w:rPr>
        <w:rFonts w:cs="Times New Roman"/>
      </w:rPr>
    </w:lvl>
    <w:lvl w:ilvl="8" w:tplc="FFFFFFFF" w:tentative="1">
      <w:start w:val="1"/>
      <w:numFmt w:val="lowerRoman"/>
      <w:lvlText w:val="%9."/>
      <w:lvlJc w:val="right"/>
      <w:pPr>
        <w:ind w:left="4746" w:hanging="480"/>
      </w:pPr>
      <w:rPr>
        <w:rFonts w:cs="Times New Roman"/>
      </w:rPr>
    </w:lvl>
  </w:abstractNum>
  <w:abstractNum w:abstractNumId="2">
    <w:nsid w:val="2B161956"/>
    <w:multiLevelType w:val="hybridMultilevel"/>
    <w:tmpl w:val="1F961EC0"/>
    <w:lvl w:ilvl="0" w:tplc="EB748078">
      <w:start w:val="1"/>
      <w:numFmt w:val="ideographLegalTraditional"/>
      <w:lvlText w:val="%1、"/>
      <w:lvlJc w:val="left"/>
      <w:pPr>
        <w:ind w:left="720" w:hanging="720"/>
      </w:pPr>
      <w:rPr>
        <w:rFonts w:hint="default"/>
      </w:rPr>
    </w:lvl>
    <w:lvl w:ilvl="1" w:tplc="13AC3020">
      <w:start w:val="5"/>
      <w:numFmt w:val="japaneseLegal"/>
      <w:lvlText w:val="%2、"/>
      <w:lvlJc w:val="left"/>
      <w:pPr>
        <w:ind w:left="1200" w:hanging="720"/>
      </w:pPr>
      <w:rPr>
        <w:rFonts w:hint="default"/>
      </w:rPr>
    </w:lvl>
    <w:lvl w:ilvl="2" w:tplc="BD9463C0">
      <w:start w:val="1"/>
      <w:numFmt w:val="taiwaneseCountingThousand"/>
      <w:lvlText w:val="%3、"/>
      <w:lvlJc w:val="left"/>
      <w:pPr>
        <w:ind w:left="1287" w:hanging="720"/>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B90FEC"/>
    <w:multiLevelType w:val="hybridMultilevel"/>
    <w:tmpl w:val="3E06F23C"/>
    <w:lvl w:ilvl="0" w:tplc="C4709272">
      <w:start w:val="6"/>
      <w:numFmt w:val="ideographLegalTraditional"/>
      <w:lvlText w:val="%1、"/>
      <w:lvlJc w:val="left"/>
      <w:pPr>
        <w:ind w:left="720" w:hanging="720"/>
      </w:pPr>
      <w:rPr>
        <w:rFonts w:hint="default"/>
      </w:rPr>
    </w:lvl>
    <w:lvl w:ilvl="1" w:tplc="AC1AFD6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3548B4"/>
    <w:multiLevelType w:val="hybridMultilevel"/>
    <w:tmpl w:val="BE08F43C"/>
    <w:lvl w:ilvl="0" w:tplc="04090015">
      <w:start w:val="1"/>
      <w:numFmt w:val="taiwaneseCountingThousand"/>
      <w:lvlText w:val="%1、"/>
      <w:lvlJc w:val="left"/>
      <w:pPr>
        <w:ind w:left="1040" w:hanging="480"/>
      </w:p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39122AEF"/>
    <w:multiLevelType w:val="hybridMultilevel"/>
    <w:tmpl w:val="229ABAEA"/>
    <w:lvl w:ilvl="0" w:tplc="43C2FD94">
      <w:start w:val="1"/>
      <w:numFmt w:val="taiwaneseCountingThousand"/>
      <w:lvlText w:val="%1、"/>
      <w:lvlJc w:val="left"/>
      <w:pPr>
        <w:ind w:left="1287"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0C70BD"/>
    <w:multiLevelType w:val="hybridMultilevel"/>
    <w:tmpl w:val="FE3E58E2"/>
    <w:lvl w:ilvl="0" w:tplc="04090015">
      <w:start w:val="1"/>
      <w:numFmt w:val="taiwaneseCountingThousand"/>
      <w:lvlText w:val="%1、"/>
      <w:lvlJc w:val="left"/>
      <w:pPr>
        <w:ind w:left="480" w:hanging="480"/>
      </w:pPr>
    </w:lvl>
    <w:lvl w:ilvl="1" w:tplc="05BC40B6">
      <w:start w:val="1"/>
      <w:numFmt w:val="taiwaneseCountingThousand"/>
      <w:lvlText w:val="%2、"/>
      <w:lvlJc w:val="left"/>
      <w:pPr>
        <w:ind w:left="442" w:hanging="153"/>
      </w:pPr>
      <w:rPr>
        <w:rFonts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17E3"/>
    <w:rsid w:val="001469A1"/>
    <w:rsid w:val="001B7E25"/>
    <w:rsid w:val="002700E5"/>
    <w:rsid w:val="002A17E3"/>
    <w:rsid w:val="00357E3E"/>
    <w:rsid w:val="003A4C68"/>
    <w:rsid w:val="00506B62"/>
    <w:rsid w:val="00555985"/>
    <w:rsid w:val="006D3284"/>
    <w:rsid w:val="007F07D4"/>
    <w:rsid w:val="009F2D2A"/>
    <w:rsid w:val="009F6F41"/>
    <w:rsid w:val="00A506A9"/>
    <w:rsid w:val="00A62507"/>
    <w:rsid w:val="00AF3A84"/>
    <w:rsid w:val="00B935A8"/>
    <w:rsid w:val="00C20C3F"/>
    <w:rsid w:val="00CD6533"/>
    <w:rsid w:val="00DE165D"/>
    <w:rsid w:val="00E21B09"/>
    <w:rsid w:val="00F27ABC"/>
    <w:rsid w:val="00FA04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9A1"/>
    <w:pPr>
      <w:widowControl w:val="0"/>
    </w:pPr>
  </w:style>
  <w:style w:type="paragraph" w:styleId="2">
    <w:name w:val="heading 2"/>
    <w:aliases w:val="nan標題 2,節"/>
    <w:next w:val="a"/>
    <w:link w:val="20"/>
    <w:qFormat/>
    <w:rsid w:val="002A17E3"/>
    <w:pPr>
      <w:keepNext/>
      <w:tabs>
        <w:tab w:val="num" w:pos="0"/>
        <w:tab w:val="left" w:pos="72"/>
      </w:tabs>
      <w:spacing w:afterLines="50" w:line="280" w:lineRule="exact"/>
      <w:outlineLvl w:val="1"/>
    </w:pPr>
    <w:rPr>
      <w:rFonts w:ascii="Calibri" w:eastAsia="標楷體" w:hAnsi="Calibri" w:cs="Times New Roman"/>
      <w:b/>
      <w:bCs/>
      <w:sz w:val="22"/>
      <w:szCs w:val="28"/>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nan標題 2 字元,節 字元"/>
    <w:basedOn w:val="a0"/>
    <w:link w:val="2"/>
    <w:rsid w:val="002A17E3"/>
    <w:rPr>
      <w:rFonts w:ascii="Calibri" w:eastAsia="標楷體" w:hAnsi="Calibri" w:cs="Times New Roman"/>
      <w:b/>
      <w:bCs/>
      <w:sz w:val="22"/>
      <w:szCs w:val="28"/>
      <w:bdr w:val="single" w:sz="4" w:space="0" w:color="auto"/>
    </w:rPr>
  </w:style>
  <w:style w:type="paragraph" w:styleId="a3">
    <w:name w:val="List Paragraph"/>
    <w:basedOn w:val="a"/>
    <w:uiPriority w:val="34"/>
    <w:qFormat/>
    <w:rsid w:val="00FA0428"/>
    <w:pPr>
      <w:ind w:leftChars="200" w:left="480"/>
    </w:pPr>
  </w:style>
  <w:style w:type="character" w:styleId="a4">
    <w:name w:val="Hyperlink"/>
    <w:basedOn w:val="a0"/>
    <w:uiPriority w:val="99"/>
    <w:unhideWhenUsed/>
    <w:rsid w:val="003A4C68"/>
    <w:rPr>
      <w:color w:val="0000FF" w:themeColor="hyperlink"/>
      <w:u w:val="single"/>
    </w:rPr>
  </w:style>
  <w:style w:type="paragraph" w:styleId="a5">
    <w:name w:val="header"/>
    <w:basedOn w:val="a"/>
    <w:link w:val="a6"/>
    <w:uiPriority w:val="99"/>
    <w:semiHidden/>
    <w:unhideWhenUsed/>
    <w:rsid w:val="009F6F41"/>
    <w:pPr>
      <w:tabs>
        <w:tab w:val="center" w:pos="4153"/>
        <w:tab w:val="right" w:pos="8306"/>
      </w:tabs>
      <w:snapToGrid w:val="0"/>
    </w:pPr>
    <w:rPr>
      <w:sz w:val="20"/>
      <w:szCs w:val="20"/>
    </w:rPr>
  </w:style>
  <w:style w:type="character" w:customStyle="1" w:styleId="a6">
    <w:name w:val="頁首 字元"/>
    <w:basedOn w:val="a0"/>
    <w:link w:val="a5"/>
    <w:uiPriority w:val="99"/>
    <w:semiHidden/>
    <w:rsid w:val="009F6F41"/>
    <w:rPr>
      <w:sz w:val="20"/>
      <w:szCs w:val="20"/>
    </w:rPr>
  </w:style>
  <w:style w:type="paragraph" w:styleId="a7">
    <w:name w:val="footer"/>
    <w:basedOn w:val="a"/>
    <w:link w:val="a8"/>
    <w:uiPriority w:val="99"/>
    <w:semiHidden/>
    <w:unhideWhenUsed/>
    <w:rsid w:val="009F6F41"/>
    <w:pPr>
      <w:tabs>
        <w:tab w:val="center" w:pos="4153"/>
        <w:tab w:val="right" w:pos="8306"/>
      </w:tabs>
      <w:snapToGrid w:val="0"/>
    </w:pPr>
    <w:rPr>
      <w:sz w:val="20"/>
      <w:szCs w:val="20"/>
    </w:rPr>
  </w:style>
  <w:style w:type="character" w:customStyle="1" w:styleId="a8">
    <w:name w:val="頁尾 字元"/>
    <w:basedOn w:val="a0"/>
    <w:link w:val="a7"/>
    <w:uiPriority w:val="99"/>
    <w:semiHidden/>
    <w:rsid w:val="009F6F4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05737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1420</Characters>
  <Application>Microsoft Office Word</Application>
  <DocSecurity>0</DocSecurity>
  <Lines>11</Lines>
  <Paragraphs>3</Paragraphs>
  <ScaleCrop>false</ScaleCrop>
  <Company>C.M.T</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2015-10-16T08:01:00Z</dcterms:created>
  <dcterms:modified xsi:type="dcterms:W3CDTF">2015-10-16T08:01:00Z</dcterms:modified>
</cp:coreProperties>
</file>